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1B" w:rsidRPr="00EE6CA5" w:rsidRDefault="00CC6C1B" w:rsidP="00CC6C1B">
      <w:pPr>
        <w:spacing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CA5">
        <w:rPr>
          <w:rFonts w:ascii="Times New Roman" w:hAnsi="Times New Roman"/>
          <w:b/>
          <w:bCs/>
          <w:sz w:val="28"/>
          <w:szCs w:val="28"/>
        </w:rPr>
        <w:t>Информация о работе муниципального бюджетного учреждения Матвеево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6CA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6CA5">
        <w:rPr>
          <w:rFonts w:ascii="Times New Roman" w:hAnsi="Times New Roman"/>
          <w:b/>
          <w:bCs/>
          <w:sz w:val="28"/>
          <w:szCs w:val="28"/>
        </w:rPr>
        <w:t xml:space="preserve">Курганского района «Центр социального обслуживания граждан пожилого возраста и инвалидов» за </w:t>
      </w:r>
      <w:r>
        <w:rPr>
          <w:rFonts w:ascii="Times New Roman" w:hAnsi="Times New Roman"/>
          <w:b/>
          <w:bCs/>
          <w:sz w:val="28"/>
          <w:szCs w:val="28"/>
        </w:rPr>
        <w:t>12 месяцев</w:t>
      </w:r>
      <w:r w:rsidRPr="00EE6CA5">
        <w:rPr>
          <w:rFonts w:ascii="Times New Roman" w:hAnsi="Times New Roman"/>
          <w:b/>
          <w:bCs/>
          <w:sz w:val="28"/>
          <w:szCs w:val="28"/>
        </w:rPr>
        <w:t xml:space="preserve"> 2021 года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структуру МБУ МКР «ЦСО» входят: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Объем муниципального задания по оказанию муниципальных услуг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 w:rsidRPr="00EE6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1880 чел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Фактический объем муниципального задания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— </w:t>
      </w:r>
      <w:r w:rsidRPr="00EE6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1880 чел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структурными подразделениями Центра обслужено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547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нуждающихся в социальном обслуживании.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отделениях обслуживаются: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EE6CA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C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961" w:type="dxa"/>
            <w:shd w:val="clear" w:color="auto" w:fill="auto"/>
          </w:tcPr>
          <w:p w:rsidR="00CC6C1B" w:rsidRPr="00EE6CA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C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  (чел)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и инвалиды ВОВ</w:t>
            </w: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вдовы умерших участников войны</w:t>
            </w: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</w:t>
            </w: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дети-инвалиды-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C6C1B" w:rsidRPr="00D73AE0" w:rsidTr="000D0A49">
        <w:trPr>
          <w:trHeight w:val="413"/>
        </w:trPr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малолетние узники</w:t>
            </w:r>
          </w:p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ветераны труда</w:t>
            </w:r>
          </w:p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</w:t>
            </w:r>
          </w:p>
        </w:tc>
      </w:tr>
      <w:tr w:rsidR="00CC6C1B" w:rsidRPr="00D73AE0" w:rsidTr="000D0A49">
        <w:tc>
          <w:tcPr>
            <w:tcW w:w="3652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 80 лет</w:t>
            </w:r>
          </w:p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  <w:p w:rsidR="00CC6C1B" w:rsidRPr="00D73AE0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МКР  «ЦСО» оказываются 3 комплексных услуги: 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1. 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2. Социальная  услуга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Социальная услуга без обеспечения проживания, предоставляемая  гражданам пожилого возраста и инвалидам на дому, частично или полностью утратившим способность к самообслуживанию в связи с преклонным  возрастом, болезнью, инвалидностью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:rsidR="00CC6C1B" w:rsidRPr="00D73AE0" w:rsidRDefault="00CC6C1B" w:rsidP="00CC6C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C1B" w:rsidRPr="00D73AE0" w:rsidRDefault="00CC6C1B" w:rsidP="00CC6C1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Социально-реабилитационные отделения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Pr="00D73AE0" w:rsidRDefault="00CC6C1B" w:rsidP="00CC6C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3 отделениях работают 3 заведующие,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сотрудников. В отчетном периоде МБУ МКР «ЦСО» три социально - реабилитационных отделения предоставили услуги с обеспечением проживания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68 инвалидам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Pr="00D73AE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оказано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464429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в том числе социально-бытовые, социально-медицинские, социально-психологические,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социального обслуживания на дому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Pr="00D73AE0" w:rsidRDefault="00CC6C1B" w:rsidP="00CC6C1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color w:val="3891A7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</w:t>
      </w:r>
      <w:r w:rsidRPr="00D73AE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Социальным обслуживанием на дому охвачены все поселения района. 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ОСО работают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работают на 1,0 ставку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 ставки заведующей отделением и 0,6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тавки социального работника), 258 социальных работника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 2021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,5 отделениях социального обслуживания на дому получили различные социальные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2239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764 инвалида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социального обслуживания на дому оказано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381030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1366695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услуг. </w:t>
      </w:r>
    </w:p>
    <w:p w:rsidR="00CC6C1B" w:rsidRPr="00D73AE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Специализированные отделения социально-медицинского</w:t>
      </w:r>
      <w:proofErr w:type="gramEnd"/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 на дому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2 отделениях работают 2 заведующие, 12 социальных работников, 12 медицинских сестер.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месяцев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оказана помощь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58 инвалидам,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частично или полностью утратившим способность к самообслуживанию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оказано социальных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43926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90316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:rsidR="00CC6C1B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В марте 20</w:t>
      </w:r>
      <w:r>
        <w:rPr>
          <w:rFonts w:ascii="Times New Roman" w:hAnsi="Times New Roman"/>
          <w:sz w:val="28"/>
          <w:szCs w:val="28"/>
        </w:rPr>
        <w:t>21</w:t>
      </w:r>
      <w:r w:rsidRPr="00D73AE0">
        <w:rPr>
          <w:rFonts w:ascii="Times New Roman" w:hAnsi="Times New Roman"/>
          <w:sz w:val="28"/>
          <w:szCs w:val="28"/>
        </w:rPr>
        <w:t xml:space="preserve"> года Центром были разработаны новые тарифы на социальные и дополнительные услуги, 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D73AE0">
        <w:rPr>
          <w:rFonts w:ascii="Times New Roman" w:hAnsi="Times New Roman"/>
          <w:sz w:val="28"/>
          <w:szCs w:val="28"/>
        </w:rPr>
        <w:t xml:space="preserve"> постановлением Администрации Матвеево - Курганского района от 1</w:t>
      </w:r>
      <w:r>
        <w:rPr>
          <w:rFonts w:ascii="Times New Roman" w:hAnsi="Times New Roman"/>
          <w:sz w:val="28"/>
          <w:szCs w:val="28"/>
        </w:rPr>
        <w:t>2</w:t>
      </w:r>
      <w:r w:rsidRPr="00D73AE0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21</w:t>
      </w:r>
      <w:r w:rsidRPr="00D73A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332</w:t>
      </w:r>
      <w:r w:rsidRPr="00D73AE0">
        <w:rPr>
          <w:rFonts w:ascii="Times New Roman" w:hAnsi="Times New Roman"/>
          <w:sz w:val="28"/>
          <w:szCs w:val="28"/>
        </w:rPr>
        <w:t xml:space="preserve"> «Об утверждении тарифов на социальные услуги, предоставляемые муниципальным бюджетным учреждением Матвеево - Курганского района «Центр социального обслуживания граждан пожилого возраста и инвалидов».</w:t>
      </w:r>
      <w:r w:rsidRPr="00D73A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С каждым получателем социальных услуг подписаны дополнительные соглашения на оказание социальных и дополнительных услуг.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социального обслуживания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всего отчетного периода Центр проводил работу по </w:t>
      </w: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обслуживанием получателей социальных услуг, наполняемостью отделений.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пандемией, с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обственной Комиссией </w:t>
      </w: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контроля качества обслуживания граждан пожилого возраста</w:t>
      </w:r>
      <w:proofErr w:type="gram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отделений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на 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выездом к получателям социальных услуг не проводилась, проверялись только личные дела и дневники получателей социальных услуг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журналах социальных работников получатели социальных услуг оставляют отзывы о работе. Анализ отзывов показал 100% удовлетворенность качеством. 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Постоянно ведется информационно – разъяснительная работа о деятельности учреждения в средствах массовой информации (газета «Родник»), в  сети Интернет на официальном сайте Минтруда Ростовской области, сайте ОСЗН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и сайте МБУ МКР «ЦСО»(</w:t>
      </w:r>
      <w:hyperlink w:history="1"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http://mkr- cso.ru/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index.php</w:t>
        </w:r>
        <w:proofErr w:type="spellEnd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kontakty</w:t>
        </w:r>
        <w:proofErr w:type="spellEnd"/>
      </w:hyperlink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Указа Президента №597 от 07.05.2012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C6C1B" w:rsidRPr="00D73AE0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Один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показателей, установленных по учреждению, повышение заработной платы отдельных категорий работников согласно Указу Президента РФ от 07.05.2012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597.</w:t>
      </w:r>
    </w:p>
    <w:p w:rsidR="00CC6C1B" w:rsidRPr="00D73AE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постановления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26.04.2013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612 «Об утверждении Плана мероприятий («дорожной карты») «Повышения эффективности и качества услуг в сфере социального обслуживания населения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(2013-2018)»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Указа Президента от 07.05.2012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 « О мероприятиях  по реализации государственной социальной политики»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установлены следующие целевые показатели: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9"/>
        <w:gridCol w:w="2268"/>
        <w:gridCol w:w="2126"/>
      </w:tblGrid>
      <w:tr w:rsidR="00CC6C1B" w:rsidRPr="006D1688" w:rsidTr="000D0A49">
        <w:trPr>
          <w:trHeight w:val="8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6D1688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6D1688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Среднемесячный доход от трудовой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6D1688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6D1688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 руб.</w:t>
            </w:r>
          </w:p>
        </w:tc>
      </w:tr>
      <w:tr w:rsidR="00CC6C1B" w:rsidRPr="006D1688" w:rsidTr="000D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1126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6C1B" w:rsidRPr="006D1688" w:rsidTr="000D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1749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CC6C1B" w:rsidRPr="006D1688" w:rsidTr="000D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медицинский 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1133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C6C1B" w:rsidRPr="006D1688" w:rsidTr="000D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медицинский 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1B" w:rsidRPr="00E60465" w:rsidRDefault="00CC6C1B" w:rsidP="000D0A4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1129</w:t>
            </w:r>
            <w:r w:rsidRPr="00E60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CC6C1B" w:rsidRPr="006D1688" w:rsidRDefault="00CC6C1B" w:rsidP="00CC6C1B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1B" w:rsidRPr="006D1688" w:rsidRDefault="00CC6C1B" w:rsidP="00CC6C1B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отчетный период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2021 года) соотношение средней заработной платы социальных работников Центра со средней заработной платой по Ростовской области составила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плановом показателе 100%, в сумме средняя заработная плата социальных работников Центра за отчетный период 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>составила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1749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Pr="006D1688" w:rsidRDefault="00CC6C1B" w:rsidP="00CC6C1B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100% в сумме средняя заработная плата среднего медицинского персонала (персонала, обеспечивающего условия для предоставления медицинских услуг) Центра за отчетный период  составила 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1133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11F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CC6C1B" w:rsidRPr="006D1688" w:rsidRDefault="00CC6C1B" w:rsidP="00CC6C1B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средней заработной платы младшего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100%, в сумме средняя заработная младшего медицинского персонала (персонала, обеспечивающего условия для предоставления медицинских услуг) Центра за отчетный период  составила </w:t>
      </w:r>
      <w:r w:rsidRPr="00087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1129</w:t>
      </w:r>
      <w:r w:rsidRPr="000874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CC6C1B" w:rsidRPr="006D1688" w:rsidRDefault="00CC6C1B" w:rsidP="00CC6C1B">
      <w:pPr>
        <w:tabs>
          <w:tab w:val="num" w:pos="720"/>
          <w:tab w:val="left" w:pos="5940"/>
        </w:tabs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Закупки.</w:t>
      </w:r>
    </w:p>
    <w:p w:rsidR="00CC6C1B" w:rsidRPr="006D1688" w:rsidRDefault="00CC6C1B" w:rsidP="00CC6C1B">
      <w:pPr>
        <w:tabs>
          <w:tab w:val="num" w:pos="720"/>
          <w:tab w:val="left" w:pos="594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Центром </w:t>
      </w:r>
      <w:proofErr w:type="gramStart"/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proofErr w:type="gramEnd"/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6C1B" w:rsidRPr="00D6049D" w:rsidRDefault="00CC6C1B" w:rsidP="00CC6C1B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электронного аукциона, НМЦ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10073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</w:p>
    <w:p w:rsidR="00CC6C1B" w:rsidRPr="00D6049D" w:rsidRDefault="00CC6C1B" w:rsidP="00CC6C1B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>2 конкурса с ограниченным участием, НМЦ – 1504,2 тыс. руб.,</w:t>
      </w:r>
    </w:p>
    <w:p w:rsidR="00CC6C1B" w:rsidRPr="006D1688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4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Экономия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применения конкурентных закупок товаров, работ, услуг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2021 года составила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 в том числе: продукты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182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04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CC6C1B" w:rsidRPr="006D1688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Коммунальные платежи (местный бюджет).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электроэнергии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D168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2021 года по объектам МБУ 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МКР «ЦСО» составляет: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95,0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</w:t>
      </w:r>
      <w:proofErr w:type="gramStart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Фактическое потребление электроэнергии по объектам МБУ МКР «ЦСО»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2021 года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</w:t>
      </w:r>
      <w:proofErr w:type="gramStart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Экономия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 /</w:t>
      </w:r>
      <w:proofErr w:type="gramStart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газа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2021 года составляет: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потребление газа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b/>
          <w:sz w:val="28"/>
          <w:szCs w:val="28"/>
          <w:lang w:eastAsia="ru-RU"/>
        </w:rPr>
        <w:t>Перерасход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м3; </w:t>
      </w:r>
    </w:p>
    <w:p w:rsidR="00CC6C1B" w:rsidRPr="00CE4D00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вывоз ЖБО-0,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 на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63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лимита, </w:t>
      </w:r>
    </w:p>
    <w:p w:rsidR="00CC6C1B" w:rsidRPr="006D1688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вывоз ТБО –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CE4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лимита.</w:t>
      </w:r>
    </w:p>
    <w:p w:rsidR="00CC6C1B" w:rsidRPr="006D1688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688">
        <w:rPr>
          <w:rFonts w:ascii="Times New Roman" w:eastAsia="Times New Roman" w:hAnsi="Times New Roman"/>
          <w:b/>
          <w:sz w:val="28"/>
          <w:szCs w:val="28"/>
          <w:lang w:eastAsia="ru-RU"/>
        </w:rPr>
        <w:t>Укрепление материально-технической базы учреждения.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отчетного периода Центр вел работу по укреплению материально-технической базы учреждения: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собственных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обработка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здания и автомобилей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дезобработка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помещений в СРО№1 и СРО№2 на сумму 38,3тыс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осуществлена закупка посуды для социально-реабилитационных отделений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411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осуществлена закупка постельного белья на общую сумму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приобретена стиральная машина в социально-реабилитационное отделение № 2 на общую сумму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для ремонта зданий в с. Политотдельское, социально-реабилитационных отделений № 1 и № 3, административного здания Центра закуплено строительных материалов на общую сумму 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  <w:proofErr w:type="gramEnd"/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произведена установка окон в здании с. Политотдельское на общую сумму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коммуникации по водоснабжению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Политотдельское на общую сумму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произведен ремонт системы отопления в с. Екатериновка и социально-реабилитационном отделении № 3  на общую сумму  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  <w:proofErr w:type="gramEnd"/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приобретены газовые счетчики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здании п. М-Курган,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Большекирсановка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ОСО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-Успенка,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Алексеевка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Политотдельское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23,6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установка газовых счетчиков в социально-реабилитационном отделении № 2,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Политотдельское, с. Алексеевка на общую сумму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СРО №2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Малокирсановка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замена водомера – 1,6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отремонтированы системы отопления в СРО№1,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-11,6тыс.руб., ОСО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настасиевка-5,2тыс.руб., ОСО с.Екатериновка-10,4тыс.руб., СРО№3,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Сухореченский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-15,0тыс.руб.</w:t>
      </w: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приобретены строительные материалы для текущих ремонтов: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административном здании - 93,5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 с.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Политотдельское - 20,1 тыс. руб.,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, Григорьевка - 5,4 тыс. руб., СРО №3 - 124,6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Алексеевка - 11,4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Екатериновка -  20,9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Анастасиевка – 7,2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Марьевка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– 2,0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Успенка – 4,8 тыс. руб., п. Крынка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- 2,5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Надежда - 1,2 тыс. руб., СРО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№1- 78,3 тыс. руб., СРО №2 - 55,4 тыс. 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ольшекирсановка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3,4тыс.руб.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приобретены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дезсредства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трех социально-реабилитационных отделений на сумму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медицинских работников СОСМО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1,2 </w:t>
      </w:r>
      <w:proofErr w:type="gram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приобретены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13 тонометров на сумму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CC6C1B" w:rsidRPr="00675F23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и антитеррористическая безопасность.</w:t>
      </w:r>
    </w:p>
    <w:p w:rsidR="00CC6C1B" w:rsidRPr="00675F23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Огромное внимание уделялось противопожарной и антитеррористической безопасности объектов с круглосуточным пребыванием граждан, проводилась разъяснительная работа среди жильцов.  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Осуществлено проектирование системы пожарной сигнализации по новому регламенту в социально-реабилитационных отделениях № 1 и № 2 на общую сумму 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В социально-реабилитационном отделении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 ремонт пожарной сигнализации на сумму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Приобретены огнетушители 12 штук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6,0 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 ВДПО проведена проверка дымоходов на сумму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75F23">
        <w:rPr>
          <w:rFonts w:ascii="Times New Roman" w:eastAsia="Times New Roman" w:hAnsi="Times New Roman"/>
          <w:b/>
          <w:sz w:val="28"/>
          <w:szCs w:val="28"/>
          <w:lang w:eastAsia="ru-RU"/>
        </w:rPr>
        <w:t>Учеба работников.</w:t>
      </w:r>
    </w:p>
    <w:p w:rsidR="00CC6C1B" w:rsidRPr="00675F23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В ВДПО прошли обучение по технике безопасности 11 человек  на сумму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675F23">
        <w:rPr>
          <w:rFonts w:ascii="Times New Roman" w:eastAsia="Times New Roman" w:hAnsi="Times New Roman"/>
          <w:sz w:val="28"/>
          <w:szCs w:val="28"/>
          <w:lang w:eastAsia="ru-RU"/>
        </w:rPr>
        <w:t>; обучены медсестры СРО № 3 на сумму 2150 рублей.</w:t>
      </w:r>
    </w:p>
    <w:p w:rsidR="00CC6C1B" w:rsidRPr="00D73AE0" w:rsidRDefault="00CC6C1B" w:rsidP="00CC6C1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Культурные и общественные мероприятия.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получателей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организовывал и проводил празд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ничные и культурные мероприятия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посвященные Рождеству Христову, Крещению, Дню Защитника Отечества, 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Пасхе, Дню Победы, Дню России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сентября 2021 года был проведен День добрых дел.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октябре проведены мероприятия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пожилых людей, в декабре мероприятия Декады инвалидов, проведена акция «Новый год – в каждый дом».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Никто не остался без внимания и человеческого тепла. 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4C24">
        <w:rPr>
          <w:rFonts w:ascii="Times New Roman" w:hAnsi="Times New Roman"/>
          <w:sz w:val="28"/>
          <w:szCs w:val="28"/>
        </w:rPr>
        <w:lastRenderedPageBreak/>
        <w:t xml:space="preserve">Службой  «Социальное такси» </w:t>
      </w:r>
      <w:r>
        <w:rPr>
          <w:rFonts w:ascii="Times New Roman" w:hAnsi="Times New Roman"/>
          <w:sz w:val="28"/>
          <w:szCs w:val="28"/>
        </w:rPr>
        <w:t>за 12 месяцев  2021 года</w:t>
      </w:r>
      <w:r w:rsidRPr="00774C24">
        <w:rPr>
          <w:rFonts w:ascii="Times New Roman" w:hAnsi="Times New Roman"/>
          <w:sz w:val="28"/>
          <w:szCs w:val="28"/>
        </w:rPr>
        <w:t xml:space="preserve"> обслужено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774C24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, в том числе 3 поездки - бесплатно. Д</w:t>
      </w:r>
      <w:r w:rsidRPr="00774C2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лено</w:t>
      </w:r>
      <w:r w:rsidRPr="00774C24">
        <w:rPr>
          <w:rFonts w:ascii="Times New Roman" w:hAnsi="Times New Roman"/>
          <w:sz w:val="28"/>
          <w:szCs w:val="28"/>
        </w:rPr>
        <w:t xml:space="preserve"> лиц старше 65 лет, проживающих в сельской местности, в лечебные учреждения, за </w:t>
      </w:r>
      <w:r>
        <w:rPr>
          <w:rFonts w:ascii="Times New Roman" w:hAnsi="Times New Roman"/>
          <w:sz w:val="28"/>
          <w:szCs w:val="28"/>
        </w:rPr>
        <w:t xml:space="preserve">12 месяцев </w:t>
      </w:r>
      <w:r w:rsidRPr="00774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года: на диспансеризацию - 222</w:t>
      </w:r>
      <w:r w:rsidRPr="00774C2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 на вакцинацию – 519 человек</w:t>
      </w:r>
      <w:r w:rsidRPr="00774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 январе, феврале, сентябре, октябре, ноябре доставка на диспансеризацию не осуществлялась, в связи с ограничительными мерами по пандемии.</w:t>
      </w:r>
    </w:p>
    <w:p w:rsidR="00CC6C1B" w:rsidRDefault="00CC6C1B" w:rsidP="00CC6C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Обучены основам безопасной жизнедеятельности 1890 получателей социальных услуг, 380 работников Центра, повысили уровень финансовой грамотности 2180 человек, уходу за пожилыми людьми обучены 10 человек.</w:t>
      </w:r>
    </w:p>
    <w:p w:rsidR="00CC6C1B" w:rsidRPr="00774C24" w:rsidRDefault="00CC6C1B" w:rsidP="00CC6C1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За 12 месяцев 2021 года лицам старше 65 лет, проживающим в Матвеево - Курганском районе,  не находящимся на социальном обслуживании, силами социальных работников – волонтеров было предоставлено 223 услуги: доставок продуктов питания (200), лекарственных препаратов (13), оплата услуг ЖКХ (7).</w:t>
      </w:r>
      <w:proofErr w:type="gramEnd"/>
    </w:p>
    <w:p w:rsidR="00CC6C1B" w:rsidRPr="00EE6CA5" w:rsidRDefault="00CC6C1B" w:rsidP="00CC6C1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принимают активное участие в общественных мероприятиях, проводимых в районе: участвуют в субботниках, спортивных и культурных мероприятиях. </w:t>
      </w: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6C1B" w:rsidRDefault="00CC6C1B" w:rsidP="00CC6C1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6C1B" w:rsidRDefault="00CC6C1B" w:rsidP="00CC6C1B">
      <w:bookmarkStart w:id="0" w:name="_GoBack"/>
      <w:bookmarkEnd w:id="0"/>
    </w:p>
    <w:p w:rsidR="00CC6C1B" w:rsidRDefault="00CC6C1B" w:rsidP="00CC6C1B"/>
    <w:p w:rsidR="00CC6C1B" w:rsidRDefault="00CC6C1B" w:rsidP="00CC6C1B"/>
    <w:p w:rsidR="00CC6C1B" w:rsidRDefault="00CC6C1B" w:rsidP="00CC6C1B"/>
    <w:p w:rsidR="005412F7" w:rsidRDefault="005412F7"/>
    <w:sectPr w:rsidR="0054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DD"/>
    <w:rsid w:val="003069DD"/>
    <w:rsid w:val="005412F7"/>
    <w:rsid w:val="00565D41"/>
    <w:rsid w:val="00C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2022-01-12T05:53:00Z</dcterms:created>
  <dcterms:modified xsi:type="dcterms:W3CDTF">2022-01-12T05:55:00Z</dcterms:modified>
</cp:coreProperties>
</file>